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4594" w:rsidRDefault="00E13513">
      <w:bookmarkStart w:id="0" w:name="_GoBack"/>
      <w:bookmarkEnd w:id="0"/>
      <w:r>
        <w:rPr>
          <w:noProof/>
          <w:lang w:eastAsia="ro-RO"/>
        </w:rPr>
        <w:drawing>
          <wp:inline distT="0" distB="0" distL="0" distR="0" wp14:anchorId="600CEF4F" wp14:editId="6B4585A2">
            <wp:extent cx="5760720" cy="281450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513" w:rsidRDefault="00A8149C">
      <w:r>
        <w:rPr>
          <w:noProof/>
          <w:lang w:eastAsia="ro-RO"/>
        </w:rPr>
        <w:drawing>
          <wp:inline distT="0" distB="0" distL="0" distR="0" wp14:anchorId="3A7476F1" wp14:editId="2103DA6A">
            <wp:extent cx="5762625" cy="13144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177" cy="1319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9C" w:rsidRPr="00E00556" w:rsidRDefault="00A8149C" w:rsidP="00A8149C">
      <w:pPr>
        <w:rPr>
          <w:rFonts w:ascii="Times New Roman" w:hAnsi="Times New Roman" w:cs="Times New Roman"/>
          <w:sz w:val="24"/>
          <w:szCs w:val="24"/>
          <w:u w:val="single"/>
        </w:rPr>
      </w:pPr>
      <w:r w:rsidRPr="00E00556">
        <w:rPr>
          <w:rFonts w:ascii="Times New Roman" w:hAnsi="Times New Roman" w:cs="Times New Roman"/>
          <w:sz w:val="24"/>
          <w:szCs w:val="24"/>
          <w:u w:val="single"/>
        </w:rPr>
        <w:t>BIBLIOGRAFIE:</w:t>
      </w:r>
    </w:p>
    <w:p w:rsidR="00A8149C" w:rsidRPr="00E00556" w:rsidRDefault="00A8149C" w:rsidP="00A8149C">
      <w:pPr>
        <w:rPr>
          <w:rFonts w:ascii="Times New Roman" w:hAnsi="Times New Roman" w:cs="Times New Roman"/>
          <w:sz w:val="24"/>
          <w:szCs w:val="24"/>
        </w:rPr>
      </w:pPr>
      <w:r w:rsidRPr="00E00556">
        <w:rPr>
          <w:rFonts w:ascii="Times New Roman" w:hAnsi="Times New Roman" w:cs="Times New Roman"/>
          <w:sz w:val="24"/>
          <w:szCs w:val="24"/>
        </w:rPr>
        <w:t> LEGEA NR.333/08.07.2003 - PRIVIND PAZA OBIECTIVELOR, BUNURILOR, VALORILOR SI PROTECȚIA PERSOANELOR - cu modificările și completările ulterioare;</w:t>
      </w:r>
    </w:p>
    <w:p w:rsidR="00A8149C" w:rsidRPr="00E00556" w:rsidRDefault="00A8149C" w:rsidP="00A8149C">
      <w:pPr>
        <w:rPr>
          <w:rFonts w:ascii="Times New Roman" w:hAnsi="Times New Roman" w:cs="Times New Roman"/>
          <w:sz w:val="24"/>
          <w:szCs w:val="24"/>
        </w:rPr>
      </w:pPr>
      <w:r w:rsidRPr="00E00556">
        <w:rPr>
          <w:rFonts w:ascii="Times New Roman" w:hAnsi="Times New Roman" w:cs="Times New Roman"/>
          <w:sz w:val="24"/>
          <w:szCs w:val="24"/>
        </w:rPr>
        <w:t xml:space="preserve"> HOTĂRÂREA DE GUVERN NR.301/11.04.2012 PENTRU APROBAREA NORMELOR METODOLOGICE DE APLICARE A LEGII NR.333/ 08.07.2003 - PRIVIND PAZA OBIECTIVELOR, BUNURILOR, VALORILOR ȘI PROTECTIA PERSOANELOR; </w:t>
      </w:r>
    </w:p>
    <w:p w:rsidR="00A8149C" w:rsidRPr="00E00556" w:rsidRDefault="00A8149C" w:rsidP="00A8149C">
      <w:pPr>
        <w:rPr>
          <w:rFonts w:ascii="Times New Roman" w:hAnsi="Times New Roman" w:cs="Times New Roman"/>
          <w:sz w:val="24"/>
          <w:szCs w:val="24"/>
        </w:rPr>
      </w:pPr>
      <w:r w:rsidRPr="00E00556">
        <w:rPr>
          <w:rFonts w:ascii="Times New Roman" w:hAnsi="Times New Roman" w:cs="Times New Roman"/>
          <w:sz w:val="24"/>
          <w:szCs w:val="24"/>
        </w:rPr>
        <w:t xml:space="preserve"> LEGEA NR.319/2006 A SECURITĂȚII ȘI SĂNĂTĂȚII ÎN MUNCĂ; </w:t>
      </w:r>
    </w:p>
    <w:p w:rsidR="00A8149C" w:rsidRPr="00E00556" w:rsidRDefault="00A8149C" w:rsidP="00A8149C">
      <w:pPr>
        <w:rPr>
          <w:rFonts w:ascii="Times New Roman" w:hAnsi="Times New Roman" w:cs="Times New Roman"/>
          <w:sz w:val="24"/>
          <w:szCs w:val="24"/>
        </w:rPr>
      </w:pPr>
      <w:r w:rsidRPr="00E00556">
        <w:rPr>
          <w:rFonts w:ascii="Times New Roman" w:hAnsi="Times New Roman" w:cs="Times New Roman"/>
          <w:sz w:val="24"/>
          <w:szCs w:val="24"/>
        </w:rPr>
        <w:t> LEGEA NR.307/12.07.2006 PRIVIND APĂRAREA ÎMPOTRIVA INCENDIILOR;</w:t>
      </w:r>
    </w:p>
    <w:p w:rsidR="00A8149C" w:rsidRPr="00E00556" w:rsidRDefault="00A8149C" w:rsidP="00A8149C">
      <w:pPr>
        <w:rPr>
          <w:rFonts w:ascii="Times New Roman" w:hAnsi="Times New Roman" w:cs="Times New Roman"/>
          <w:sz w:val="24"/>
          <w:szCs w:val="24"/>
        </w:rPr>
      </w:pPr>
      <w:r w:rsidRPr="00E00556">
        <w:rPr>
          <w:rFonts w:ascii="Times New Roman" w:hAnsi="Times New Roman" w:cs="Times New Roman"/>
          <w:sz w:val="24"/>
          <w:szCs w:val="24"/>
        </w:rPr>
        <w:t> ORDIN NR.163/28.02.2007 PENTRU APROBAREA NORMELOR GENERALE DE APĂRARE ÎMPOTRIVA INCENDIILOR;</w:t>
      </w:r>
    </w:p>
    <w:p w:rsidR="00A8149C" w:rsidRPr="00E00556" w:rsidRDefault="00A8149C" w:rsidP="00A8149C">
      <w:pPr>
        <w:rPr>
          <w:rFonts w:ascii="Times New Roman" w:hAnsi="Times New Roman" w:cs="Times New Roman"/>
          <w:sz w:val="24"/>
          <w:szCs w:val="24"/>
        </w:rPr>
      </w:pPr>
      <w:r w:rsidRPr="00E00556">
        <w:rPr>
          <w:rFonts w:ascii="Times New Roman" w:hAnsi="Times New Roman" w:cs="Times New Roman"/>
          <w:sz w:val="24"/>
          <w:szCs w:val="24"/>
        </w:rPr>
        <w:t xml:space="preserve"> LEGEA NR.481/08.11.2004 PRIVIND PROTECȚIA CIVILĂ; </w:t>
      </w:r>
    </w:p>
    <w:p w:rsidR="00A8149C" w:rsidRPr="00E00556" w:rsidRDefault="00A8149C" w:rsidP="00A8149C">
      <w:pPr>
        <w:rPr>
          <w:rFonts w:ascii="Times New Roman" w:hAnsi="Times New Roman" w:cs="Times New Roman"/>
          <w:sz w:val="24"/>
          <w:szCs w:val="24"/>
        </w:rPr>
      </w:pPr>
      <w:r w:rsidRPr="00E00556">
        <w:rPr>
          <w:rFonts w:ascii="Times New Roman" w:hAnsi="Times New Roman" w:cs="Times New Roman"/>
          <w:sz w:val="24"/>
          <w:szCs w:val="24"/>
        </w:rPr>
        <w:t xml:space="preserve"> LEGEA NR.212/ 24.05.2006 PENTRU MODIFICAREA SI COMPLETAREA LEGII NR.481/ 2004 PRIVIND PROTECTIA CIVILĂ </w:t>
      </w:r>
    </w:p>
    <w:p w:rsidR="00A731C5" w:rsidRDefault="00A731C5"/>
    <w:p w:rsidR="00A731C5" w:rsidRDefault="00A731C5"/>
    <w:p w:rsidR="00A731C5" w:rsidRDefault="00A731C5"/>
    <w:sectPr w:rsidR="00A731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3513"/>
    <w:rsid w:val="00294594"/>
    <w:rsid w:val="002E0B5D"/>
    <w:rsid w:val="00476AA3"/>
    <w:rsid w:val="004C2993"/>
    <w:rsid w:val="00705301"/>
    <w:rsid w:val="00937FAD"/>
    <w:rsid w:val="00A731C5"/>
    <w:rsid w:val="00A8149C"/>
    <w:rsid w:val="00D370CE"/>
    <w:rsid w:val="00E13513"/>
    <w:rsid w:val="00E50587"/>
    <w:rsid w:val="00FF7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C7E34FC-7CA5-493C-9100-D23CEC73E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Balon">
    <w:name w:val="Balloon Text"/>
    <w:basedOn w:val="Normal"/>
    <w:link w:val="TextnBalonCaracter"/>
    <w:uiPriority w:val="99"/>
    <w:semiHidden/>
    <w:unhideWhenUsed/>
    <w:rsid w:val="00E135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E135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108</Words>
  <Characters>633</Characters>
  <Application>Microsoft Office Word</Application>
  <DocSecurity>0</DocSecurity>
  <Lines>5</Lines>
  <Paragraphs>1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2022-12-21T11:18:00Z</cp:lastPrinted>
  <dcterms:created xsi:type="dcterms:W3CDTF">2023-02-03T13:59:00Z</dcterms:created>
  <dcterms:modified xsi:type="dcterms:W3CDTF">2023-02-03T13:59:00Z</dcterms:modified>
</cp:coreProperties>
</file>